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382" w:rsidRDefault="00546382" w:rsidP="00865A97">
      <w:pPr>
        <w:spacing w:after="0"/>
        <w:jc w:val="center"/>
        <w:rPr>
          <w:b/>
          <w:color w:val="FF0000"/>
          <w:sz w:val="40"/>
          <w:szCs w:val="40"/>
          <w:lang w:val="ru-RU"/>
        </w:rPr>
      </w:pPr>
      <w:r w:rsidRPr="009E5EEF">
        <w:rPr>
          <w:b/>
          <w:color w:val="FF0000"/>
          <w:sz w:val="40"/>
          <w:szCs w:val="40"/>
          <w:lang w:val="ru-RU"/>
        </w:rPr>
        <w:t>"</w:t>
      </w:r>
      <w:r w:rsidR="00615983">
        <w:rPr>
          <w:b/>
          <w:color w:val="FF0000"/>
          <w:sz w:val="40"/>
          <w:szCs w:val="40"/>
          <w:lang w:val="kk-KZ"/>
        </w:rPr>
        <w:t xml:space="preserve">АУДАНАРАЛЫҚ </w:t>
      </w:r>
      <w:r w:rsidR="00190A32">
        <w:rPr>
          <w:b/>
          <w:color w:val="FF0000"/>
          <w:sz w:val="40"/>
          <w:szCs w:val="40"/>
          <w:lang w:val="ru-RU"/>
        </w:rPr>
        <w:t>(</w:t>
      </w:r>
      <w:r w:rsidR="00615983">
        <w:rPr>
          <w:b/>
          <w:color w:val="FF0000"/>
          <w:sz w:val="40"/>
          <w:szCs w:val="40"/>
          <w:lang w:val="ru-RU"/>
        </w:rPr>
        <w:t xml:space="preserve">ҚАЛААРАЛЫҚ, </w:t>
      </w:r>
      <w:r w:rsidR="00615983">
        <w:rPr>
          <w:b/>
          <w:color w:val="FF0000"/>
          <w:sz w:val="40"/>
          <w:szCs w:val="40"/>
          <w:lang w:val="kk-KZ"/>
        </w:rPr>
        <w:t xml:space="preserve"> ОБЛЫСІ</w:t>
      </w:r>
      <w:proofErr w:type="gramStart"/>
      <w:r w:rsidR="00615983">
        <w:rPr>
          <w:b/>
          <w:color w:val="FF0000"/>
          <w:sz w:val="40"/>
          <w:szCs w:val="40"/>
          <w:lang w:val="kk-KZ"/>
        </w:rPr>
        <w:t>Ш</w:t>
      </w:r>
      <w:proofErr w:type="gramEnd"/>
      <w:r w:rsidR="00615983">
        <w:rPr>
          <w:b/>
          <w:color w:val="FF0000"/>
          <w:sz w:val="40"/>
          <w:szCs w:val="40"/>
          <w:lang w:val="kk-KZ"/>
        </w:rPr>
        <w:t>ІЛІК</w:t>
      </w:r>
      <w:r w:rsidR="00190A32">
        <w:rPr>
          <w:b/>
          <w:color w:val="FF0000"/>
          <w:sz w:val="40"/>
          <w:szCs w:val="40"/>
          <w:lang w:val="kk-KZ"/>
        </w:rPr>
        <w:t>)</w:t>
      </w:r>
      <w:r w:rsidR="00615983">
        <w:rPr>
          <w:b/>
          <w:color w:val="FF0000"/>
          <w:sz w:val="40"/>
          <w:szCs w:val="40"/>
          <w:lang w:val="ru-RU"/>
        </w:rPr>
        <w:t xml:space="preserve">, </w:t>
      </w:r>
      <w:r w:rsidR="00615983">
        <w:rPr>
          <w:b/>
          <w:color w:val="FF0000"/>
          <w:sz w:val="40"/>
          <w:szCs w:val="40"/>
          <w:lang w:val="kk-KZ"/>
        </w:rPr>
        <w:t>АУДАНІШІЛІК</w:t>
      </w:r>
      <w:r w:rsidR="00615983">
        <w:rPr>
          <w:b/>
          <w:color w:val="FF0000"/>
          <w:sz w:val="40"/>
          <w:szCs w:val="40"/>
          <w:lang w:val="ru-RU"/>
        </w:rPr>
        <w:t xml:space="preserve">, </w:t>
      </w:r>
      <w:r w:rsidR="00615983">
        <w:rPr>
          <w:b/>
          <w:color w:val="FF0000"/>
          <w:sz w:val="40"/>
          <w:szCs w:val="40"/>
          <w:lang w:val="kk-KZ"/>
        </w:rPr>
        <w:t xml:space="preserve">ҚАЛАЛЫҚ </w:t>
      </w:r>
      <w:r w:rsidR="00615983">
        <w:rPr>
          <w:b/>
          <w:color w:val="FF0000"/>
          <w:sz w:val="40"/>
          <w:szCs w:val="40"/>
          <w:lang w:val="ru-RU"/>
        </w:rPr>
        <w:t>(АУЫЛДЫҚ) ЖӘНЕ ҚАЛА МАҢЫНАҒЫ ҚАТЫНАСТАРДА ӘЛЕУМЕТТІК МАҢЫЗЫ БАР ҚАТЫНАСТАР БОЙЫНША АВТОМИЛЬДІК ЖОЛАУШЫЛАР ТАСЫМАЛЫН ЖҮЗЕГЕ АСЫРУМЕН БАЙЛАНЫСТЫ ТАСЫМАЛДАУШЫЛАРДЫН ЗАЛАЛДАРЫН СУБСИДИЯЛАУ</w:t>
      </w:r>
      <w:r w:rsidRPr="009E5EEF">
        <w:rPr>
          <w:b/>
          <w:color w:val="FF0000"/>
          <w:sz w:val="40"/>
          <w:szCs w:val="40"/>
          <w:lang w:val="ru-RU"/>
        </w:rPr>
        <w:t>"</w:t>
      </w:r>
    </w:p>
    <w:p w:rsidR="00A669F3" w:rsidRPr="009E5EEF" w:rsidRDefault="00A669F3" w:rsidP="00A669F3">
      <w:pPr>
        <w:spacing w:after="0"/>
        <w:jc w:val="center"/>
        <w:rPr>
          <w:b/>
          <w:color w:val="FF0000"/>
          <w:sz w:val="40"/>
          <w:szCs w:val="40"/>
          <w:lang w:val="ru-RU"/>
        </w:rPr>
      </w:pPr>
      <w:r>
        <w:rPr>
          <w:b/>
          <w:color w:val="FF0000"/>
          <w:sz w:val="40"/>
          <w:szCs w:val="40"/>
          <w:lang w:val="ru-RU"/>
        </w:rPr>
        <w:t>МЕМЛЕКЕТТІК ҚЫЗМЕТІ</w:t>
      </w:r>
    </w:p>
    <w:p w:rsidR="00546382" w:rsidRDefault="0098055E" w:rsidP="0072590C">
      <w:pPr>
        <w:tabs>
          <w:tab w:val="center" w:pos="4677"/>
          <w:tab w:val="left" w:pos="6270"/>
        </w:tabs>
        <w:jc w:val="center"/>
        <w:rPr>
          <w:lang w:val="ru-RU"/>
        </w:rPr>
      </w:pPr>
      <w:r>
        <w:rPr>
          <w:noProof/>
          <w:lang w:val="ru-RU" w:eastAsia="ru-RU"/>
        </w:rPr>
        <w:drawing>
          <wp:inline distT="0" distB="0" distL="0" distR="0" wp14:anchorId="1FAACEB7" wp14:editId="76C90936">
            <wp:extent cx="2990925" cy="28575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67095" t="59535" r="23648" b="24731"/>
                    <a:stretch/>
                  </pic:blipFill>
                  <pic:spPr bwMode="auto">
                    <a:xfrm>
                      <a:off x="0" y="0"/>
                      <a:ext cx="2992025" cy="2858551"/>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p w:rsidR="00494F7F" w:rsidRDefault="002F6372" w:rsidP="00FB1CA4">
      <w:pPr>
        <w:tabs>
          <w:tab w:val="left" w:pos="3277"/>
        </w:tabs>
        <w:spacing w:after="0"/>
        <w:jc w:val="center"/>
        <w:rPr>
          <w:b/>
          <w:color w:val="006600"/>
          <w:sz w:val="36"/>
          <w:szCs w:val="36"/>
          <w:lang w:val="ru-RU"/>
        </w:rPr>
      </w:pPr>
      <w:r w:rsidRPr="00546382">
        <w:rPr>
          <w:b/>
          <w:color w:val="006600"/>
          <w:sz w:val="36"/>
          <w:szCs w:val="36"/>
          <w:lang w:val="ru-RU"/>
        </w:rPr>
        <w:t>Стандарт</w:t>
      </w:r>
      <w:r>
        <w:rPr>
          <w:b/>
          <w:color w:val="006600"/>
          <w:sz w:val="36"/>
          <w:szCs w:val="36"/>
          <w:lang w:val="ru-RU"/>
        </w:rPr>
        <w:t>тың</w:t>
      </w:r>
      <w:r w:rsidRPr="00A669F3">
        <w:rPr>
          <w:b/>
          <w:color w:val="006600"/>
          <w:sz w:val="36"/>
          <w:szCs w:val="36"/>
          <w:lang w:val="ru-RU"/>
        </w:rPr>
        <w:t xml:space="preserve"> </w:t>
      </w:r>
      <w:r w:rsidR="00546382" w:rsidRPr="00546382">
        <w:rPr>
          <w:b/>
          <w:color w:val="006600"/>
          <w:sz w:val="36"/>
          <w:szCs w:val="36"/>
        </w:rPr>
        <w:t>QR</w:t>
      </w:r>
      <w:r w:rsidR="00546382" w:rsidRPr="00546382">
        <w:rPr>
          <w:b/>
          <w:color w:val="006600"/>
          <w:sz w:val="36"/>
          <w:szCs w:val="36"/>
          <w:lang w:val="ru-RU"/>
        </w:rPr>
        <w:t>-код</w:t>
      </w:r>
      <w:r>
        <w:rPr>
          <w:b/>
          <w:color w:val="006600"/>
          <w:sz w:val="36"/>
          <w:szCs w:val="36"/>
          <w:lang w:val="ru-RU"/>
        </w:rPr>
        <w:t>ы</w:t>
      </w:r>
      <w:r w:rsidR="00546382" w:rsidRPr="00546382">
        <w:rPr>
          <w:b/>
          <w:color w:val="006600"/>
          <w:sz w:val="36"/>
          <w:szCs w:val="36"/>
          <w:lang w:val="ru-RU"/>
        </w:rPr>
        <w:t xml:space="preserve"> </w:t>
      </w:r>
    </w:p>
    <w:p w:rsidR="00F23964" w:rsidRDefault="00F23964" w:rsidP="00FB1CA4">
      <w:pPr>
        <w:tabs>
          <w:tab w:val="left" w:pos="3277"/>
        </w:tabs>
        <w:spacing w:after="0"/>
        <w:jc w:val="center"/>
        <w:rPr>
          <w:b/>
          <w:color w:val="006600"/>
          <w:sz w:val="36"/>
          <w:szCs w:val="36"/>
          <w:lang w:val="ru-RU"/>
        </w:rPr>
      </w:pPr>
      <w:r>
        <w:rPr>
          <w:b/>
          <w:color w:val="006600"/>
          <w:sz w:val="36"/>
          <w:szCs w:val="36"/>
          <w:lang w:val="ru-RU"/>
        </w:rPr>
        <w:t>(с</w:t>
      </w:r>
      <w:r w:rsidR="002F6372">
        <w:rPr>
          <w:b/>
          <w:color w:val="006600"/>
          <w:sz w:val="36"/>
          <w:szCs w:val="36"/>
          <w:lang w:val="ru-RU"/>
        </w:rPr>
        <w:t>ілтеме</w:t>
      </w:r>
      <w:r>
        <w:rPr>
          <w:b/>
          <w:color w:val="006600"/>
          <w:sz w:val="36"/>
          <w:szCs w:val="36"/>
          <w:lang w:val="ru-RU"/>
        </w:rPr>
        <w:t xml:space="preserve"> </w:t>
      </w:r>
      <w:r>
        <w:rPr>
          <w:b/>
          <w:color w:val="006600"/>
          <w:sz w:val="36"/>
          <w:szCs w:val="36"/>
        </w:rPr>
        <w:t>http</w:t>
      </w:r>
      <w:r w:rsidRPr="00F23964">
        <w:rPr>
          <w:b/>
          <w:color w:val="006600"/>
          <w:sz w:val="36"/>
          <w:szCs w:val="36"/>
          <w:lang w:val="ru-RU"/>
        </w:rPr>
        <w:t>//</w:t>
      </w:r>
      <w:r>
        <w:rPr>
          <w:b/>
          <w:color w:val="006600"/>
          <w:sz w:val="36"/>
          <w:szCs w:val="36"/>
        </w:rPr>
        <w:t>adilet</w:t>
      </w:r>
      <w:r w:rsidRPr="00F23964">
        <w:rPr>
          <w:b/>
          <w:color w:val="006600"/>
          <w:sz w:val="36"/>
          <w:szCs w:val="36"/>
          <w:lang w:val="ru-RU"/>
        </w:rPr>
        <w:t>.</w:t>
      </w:r>
      <w:r>
        <w:rPr>
          <w:b/>
          <w:color w:val="006600"/>
          <w:sz w:val="36"/>
          <w:szCs w:val="36"/>
        </w:rPr>
        <w:t>zan</w:t>
      </w:r>
      <w:r w:rsidRPr="00F23964">
        <w:rPr>
          <w:b/>
          <w:color w:val="006600"/>
          <w:sz w:val="36"/>
          <w:szCs w:val="36"/>
          <w:lang w:val="ru-RU"/>
        </w:rPr>
        <w:t>.</w:t>
      </w:r>
      <w:r>
        <w:rPr>
          <w:b/>
          <w:color w:val="006600"/>
          <w:sz w:val="36"/>
          <w:szCs w:val="36"/>
        </w:rPr>
        <w:t>kz</w:t>
      </w:r>
      <w:r>
        <w:rPr>
          <w:b/>
          <w:color w:val="006600"/>
          <w:sz w:val="36"/>
          <w:szCs w:val="36"/>
          <w:lang w:val="ru-RU"/>
        </w:rPr>
        <w:t>)</w:t>
      </w:r>
    </w:p>
    <w:p w:rsidR="00D86498" w:rsidRPr="00D86498" w:rsidRDefault="00D86498" w:rsidP="00D86498">
      <w:pPr>
        <w:spacing w:after="0"/>
        <w:jc w:val="both"/>
        <w:rPr>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29"/>
        <w:gridCol w:w="1901"/>
        <w:gridCol w:w="7689"/>
      </w:tblGrid>
      <w:tr w:rsidR="00D86498" w:rsidRPr="00D86498" w:rsidTr="00306F5B">
        <w:trPr>
          <w:trHeight w:val="150"/>
          <w:tblCellSpacing w:w="0" w:type="auto"/>
        </w:trPr>
        <w:tc>
          <w:tcPr>
            <w:tcW w:w="10119" w:type="dxa"/>
            <w:gridSpan w:val="3"/>
            <w:tcBorders>
              <w:top w:val="single" w:sz="5" w:space="0" w:color="CFCFCF"/>
              <w:left w:val="single" w:sz="5" w:space="0" w:color="CFCFCF"/>
              <w:bottom w:val="single" w:sz="4" w:space="0" w:color="auto"/>
              <w:right w:val="single" w:sz="5" w:space="0" w:color="CFCFCF"/>
            </w:tcBorders>
            <w:tcMar>
              <w:top w:w="15" w:type="dxa"/>
              <w:left w:w="15" w:type="dxa"/>
              <w:bottom w:w="15" w:type="dxa"/>
              <w:right w:w="15" w:type="dxa"/>
            </w:tcMar>
            <w:vAlign w:val="center"/>
          </w:tcPr>
          <w:p w:rsidR="00D86498" w:rsidRPr="00D86498" w:rsidRDefault="00D86498" w:rsidP="00107164">
            <w:pPr>
              <w:spacing w:after="20"/>
              <w:ind w:left="20"/>
              <w:jc w:val="both"/>
              <w:rPr>
                <w:lang w:val="ru-RU"/>
              </w:rPr>
            </w:pPr>
            <w:r w:rsidRPr="00DD7E66">
              <w:rPr>
                <w:color w:val="000000"/>
                <w:sz w:val="20"/>
                <w:lang w:val="ru-RU"/>
              </w:rPr>
              <w:t>Мемлекеттік</w:t>
            </w:r>
            <w:r w:rsidRPr="00D86498">
              <w:rPr>
                <w:color w:val="000000"/>
                <w:sz w:val="20"/>
                <w:lang w:val="ru-RU"/>
              </w:rPr>
              <w:t xml:space="preserve"> </w:t>
            </w:r>
            <w:proofErr w:type="gramStart"/>
            <w:r w:rsidRPr="00DD7E66">
              <w:rPr>
                <w:color w:val="000000"/>
                <w:sz w:val="20"/>
                <w:lang w:val="ru-RU"/>
              </w:rPr>
              <w:t>к</w:t>
            </w:r>
            <w:proofErr w:type="gramEnd"/>
            <w:r w:rsidRPr="00DD7E66">
              <w:rPr>
                <w:color w:val="000000"/>
                <w:sz w:val="20"/>
                <w:lang w:val="ru-RU"/>
              </w:rPr>
              <w:t>өрсетілетін</w:t>
            </w:r>
            <w:r w:rsidRPr="00D86498">
              <w:rPr>
                <w:color w:val="000000"/>
                <w:sz w:val="20"/>
                <w:lang w:val="ru-RU"/>
              </w:rPr>
              <w:t xml:space="preserve"> </w:t>
            </w:r>
            <w:r w:rsidRPr="00DD7E66">
              <w:rPr>
                <w:color w:val="000000"/>
                <w:sz w:val="20"/>
                <w:lang w:val="ru-RU"/>
              </w:rPr>
              <w:t>қызметтің</w:t>
            </w:r>
            <w:r w:rsidRPr="00D86498">
              <w:rPr>
                <w:color w:val="000000"/>
                <w:sz w:val="20"/>
                <w:lang w:val="ru-RU"/>
              </w:rPr>
              <w:t xml:space="preserve"> </w:t>
            </w:r>
            <w:r w:rsidRPr="00DD7E66">
              <w:rPr>
                <w:color w:val="000000"/>
                <w:sz w:val="20"/>
                <w:lang w:val="ru-RU"/>
              </w:rPr>
              <w:t>атауы</w:t>
            </w:r>
            <w:r w:rsidRPr="00D86498">
              <w:rPr>
                <w:color w:val="000000"/>
                <w:sz w:val="20"/>
                <w:lang w:val="ru-RU"/>
              </w:rPr>
              <w:t>:</w:t>
            </w:r>
            <w:r>
              <w:rPr>
                <w:color w:val="000000"/>
                <w:sz w:val="20"/>
                <w:lang w:val="ru-RU"/>
              </w:rPr>
              <w:t xml:space="preserve"> </w:t>
            </w:r>
            <w:r w:rsidRPr="00D86498">
              <w:rPr>
                <w:color w:val="000000"/>
                <w:lang w:val="ru-RU"/>
              </w:rPr>
              <w:t>"Ауданаралық (қалааралық облысішілік), ауданішілік, қалалық (ауылдық) және қ</w:t>
            </w:r>
            <w:proofErr w:type="gramStart"/>
            <w:r w:rsidRPr="00D86498">
              <w:rPr>
                <w:color w:val="000000"/>
                <w:lang w:val="ru-RU"/>
              </w:rPr>
              <w:t>ала</w:t>
            </w:r>
            <w:proofErr w:type="gramEnd"/>
            <w:r w:rsidRPr="00D86498">
              <w:rPr>
                <w:color w:val="000000"/>
                <w:lang w:val="ru-RU"/>
              </w:rPr>
              <w:t xml:space="preserve"> маңындағы қатынастарда әлеуметтік маңызы бар қатынастар бойынша автомобильдік жолаушылар тасымалын жүзеге асырумен байланысты тасымалдаушылардың залалдарын субсидиялау"</w:t>
            </w:r>
          </w:p>
        </w:tc>
      </w:tr>
      <w:tr w:rsidR="00D86498" w:rsidTr="00D86498">
        <w:trPr>
          <w:trHeight w:val="675"/>
          <w:tblCellSpacing w:w="0" w:type="auto"/>
        </w:trPr>
        <w:tc>
          <w:tcPr>
            <w:tcW w:w="529" w:type="dxa"/>
            <w:tcBorders>
              <w:top w:val="single" w:sz="4" w:space="0" w:color="auto"/>
              <w:left w:val="single" w:sz="5" w:space="0" w:color="CFCFCF"/>
              <w:bottom w:val="single" w:sz="5" w:space="0" w:color="CFCFCF"/>
              <w:right w:val="single" w:sz="5" w:space="0" w:color="CFCFCF"/>
            </w:tcBorders>
            <w:tcMar>
              <w:top w:w="15" w:type="dxa"/>
              <w:left w:w="15" w:type="dxa"/>
              <w:bottom w:w="15" w:type="dxa"/>
              <w:right w:w="15" w:type="dxa"/>
            </w:tcMar>
            <w:vAlign w:val="center"/>
          </w:tcPr>
          <w:p w:rsidR="00D86498" w:rsidRDefault="00D86498" w:rsidP="00107164">
            <w:pPr>
              <w:spacing w:after="20"/>
              <w:ind w:left="20"/>
              <w:jc w:val="both"/>
              <w:rPr>
                <w:color w:val="000000"/>
                <w:sz w:val="20"/>
              </w:rPr>
            </w:pPr>
            <w:r>
              <w:rPr>
                <w:color w:val="000000"/>
                <w:sz w:val="20"/>
              </w:rPr>
              <w:t>1.</w:t>
            </w:r>
          </w:p>
        </w:tc>
        <w:tc>
          <w:tcPr>
            <w:tcW w:w="1901" w:type="dxa"/>
            <w:tcBorders>
              <w:top w:val="single" w:sz="4" w:space="0" w:color="auto"/>
              <w:left w:val="single" w:sz="5" w:space="0" w:color="CFCFCF"/>
              <w:bottom w:val="single" w:sz="5" w:space="0" w:color="CFCFCF"/>
              <w:right w:val="single" w:sz="5" w:space="0" w:color="CFCFCF"/>
            </w:tcBorders>
            <w:tcMar>
              <w:top w:w="15" w:type="dxa"/>
              <w:left w:w="15" w:type="dxa"/>
              <w:bottom w:w="15" w:type="dxa"/>
              <w:right w:w="15" w:type="dxa"/>
            </w:tcMar>
            <w:vAlign w:val="center"/>
          </w:tcPr>
          <w:p w:rsidR="00D86498" w:rsidRDefault="00D86498" w:rsidP="00107164">
            <w:pPr>
              <w:spacing w:after="20"/>
              <w:ind w:left="20"/>
              <w:jc w:val="both"/>
              <w:rPr>
                <w:color w:val="000000"/>
                <w:sz w:val="20"/>
              </w:rPr>
            </w:pPr>
            <w:r>
              <w:rPr>
                <w:color w:val="000000"/>
                <w:sz w:val="20"/>
              </w:rPr>
              <w:t>Көрсетілетін қызметті берушінің атауы</w:t>
            </w:r>
          </w:p>
        </w:tc>
        <w:tc>
          <w:tcPr>
            <w:tcW w:w="7689" w:type="dxa"/>
            <w:tcBorders>
              <w:top w:val="single" w:sz="4" w:space="0" w:color="auto"/>
              <w:left w:val="single" w:sz="5" w:space="0" w:color="CFCFCF"/>
              <w:bottom w:val="single" w:sz="5" w:space="0" w:color="CFCFCF"/>
              <w:right w:val="single" w:sz="5" w:space="0" w:color="CFCFCF"/>
            </w:tcBorders>
            <w:tcMar>
              <w:top w:w="15" w:type="dxa"/>
              <w:left w:w="15" w:type="dxa"/>
              <w:bottom w:w="15" w:type="dxa"/>
              <w:right w:w="15" w:type="dxa"/>
            </w:tcMar>
            <w:vAlign w:val="center"/>
          </w:tcPr>
          <w:p w:rsidR="00D86498" w:rsidRDefault="00D86498" w:rsidP="00107164">
            <w:pPr>
              <w:spacing w:after="20"/>
              <w:ind w:left="20"/>
              <w:jc w:val="both"/>
              <w:rPr>
                <w:color w:val="000000"/>
                <w:sz w:val="20"/>
              </w:rPr>
            </w:pPr>
            <w:r>
              <w:rPr>
                <w:color w:val="000000"/>
                <w:sz w:val="20"/>
              </w:rPr>
              <w:t xml:space="preserve"> Облыстардың, Нұр-Сұлтан, Алматы және Шымкент қалаларының, аудандардың</w:t>
            </w:r>
            <w:proofErr w:type="gramStart"/>
            <w:r>
              <w:rPr>
                <w:color w:val="000000"/>
                <w:sz w:val="20"/>
              </w:rPr>
              <w:t>,облыстық</w:t>
            </w:r>
            <w:proofErr w:type="gramEnd"/>
            <w:r>
              <w:rPr>
                <w:color w:val="000000"/>
                <w:sz w:val="20"/>
              </w:rPr>
              <w:t xml:space="preserve"> маңызы бар қалалардың жергілікті атқарушы органдары.</w:t>
            </w:r>
          </w:p>
        </w:tc>
      </w:tr>
      <w:tr w:rsidR="00D86498" w:rsidTr="00D86498">
        <w:trPr>
          <w:trHeight w:val="30"/>
          <w:tblCellSpacing w:w="0" w:type="auto"/>
        </w:trPr>
        <w:tc>
          <w:tcPr>
            <w:tcW w:w="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86498" w:rsidRDefault="00D86498" w:rsidP="00107164">
            <w:pPr>
              <w:spacing w:after="20"/>
              <w:ind w:left="20"/>
              <w:jc w:val="both"/>
            </w:pPr>
            <w:r>
              <w:rPr>
                <w:color w:val="000000"/>
                <w:sz w:val="20"/>
              </w:rPr>
              <w:t>2.</w:t>
            </w:r>
          </w:p>
        </w:tc>
        <w:tc>
          <w:tcPr>
            <w:tcW w:w="1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86498" w:rsidRDefault="00D86498" w:rsidP="00107164">
            <w:pPr>
              <w:spacing w:after="20"/>
              <w:ind w:left="20"/>
              <w:jc w:val="both"/>
            </w:pPr>
            <w:r>
              <w:rPr>
                <w:color w:val="000000"/>
                <w:sz w:val="20"/>
              </w:rPr>
              <w:t>Мемлекеттік көрсетілетін қызметті ұсыну тәсілдері</w:t>
            </w:r>
          </w:p>
        </w:tc>
        <w:tc>
          <w:tcPr>
            <w:tcW w:w="76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86498" w:rsidRDefault="00D86498" w:rsidP="00107164">
            <w:pPr>
              <w:spacing w:after="20"/>
              <w:ind w:left="20"/>
              <w:jc w:val="both"/>
            </w:pPr>
            <w:r>
              <w:rPr>
                <w:color w:val="000000"/>
                <w:sz w:val="20"/>
              </w:rPr>
              <w:t>1) Мемлекеттік корпорация</w:t>
            </w:r>
            <w:proofErr w:type="gramStart"/>
            <w:r>
              <w:rPr>
                <w:color w:val="000000"/>
                <w:sz w:val="20"/>
              </w:rPr>
              <w:t>;</w:t>
            </w:r>
            <w:proofErr w:type="gramEnd"/>
            <w:r>
              <w:br/>
            </w:r>
            <w:r>
              <w:rPr>
                <w:color w:val="000000"/>
                <w:sz w:val="20"/>
              </w:rPr>
              <w:t>2) көрсетілетін қызметті берушінің кеңсесі.</w:t>
            </w:r>
          </w:p>
        </w:tc>
      </w:tr>
      <w:tr w:rsidR="00D86498" w:rsidTr="00D86498">
        <w:trPr>
          <w:trHeight w:val="30"/>
          <w:tblCellSpacing w:w="0" w:type="auto"/>
        </w:trPr>
        <w:tc>
          <w:tcPr>
            <w:tcW w:w="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86498" w:rsidRDefault="00D86498" w:rsidP="00107164">
            <w:pPr>
              <w:spacing w:after="20"/>
              <w:ind w:left="20"/>
              <w:jc w:val="both"/>
            </w:pPr>
            <w:r>
              <w:rPr>
                <w:color w:val="000000"/>
                <w:sz w:val="20"/>
              </w:rPr>
              <w:t>3.</w:t>
            </w:r>
          </w:p>
        </w:tc>
        <w:tc>
          <w:tcPr>
            <w:tcW w:w="1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86498" w:rsidRDefault="00D86498" w:rsidP="00107164">
            <w:pPr>
              <w:spacing w:after="20"/>
              <w:ind w:left="20"/>
              <w:jc w:val="both"/>
            </w:pPr>
            <w:r>
              <w:rPr>
                <w:color w:val="000000"/>
                <w:sz w:val="20"/>
              </w:rPr>
              <w:t>Мемлекеттік қызметті көрсету мерзімі</w:t>
            </w:r>
          </w:p>
        </w:tc>
        <w:tc>
          <w:tcPr>
            <w:tcW w:w="76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86498" w:rsidRDefault="00D86498" w:rsidP="00107164">
            <w:pPr>
              <w:spacing w:after="20"/>
              <w:ind w:left="20"/>
              <w:jc w:val="both"/>
            </w:pPr>
            <w:r>
              <w:rPr>
                <w:color w:val="000000"/>
                <w:sz w:val="20"/>
              </w:rPr>
              <w:t>5 (бес) жұмыс күні ішінде</w:t>
            </w:r>
          </w:p>
        </w:tc>
      </w:tr>
      <w:tr w:rsidR="00D86498" w:rsidTr="00D86498">
        <w:trPr>
          <w:trHeight w:val="30"/>
          <w:tblCellSpacing w:w="0" w:type="auto"/>
        </w:trPr>
        <w:tc>
          <w:tcPr>
            <w:tcW w:w="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86498" w:rsidRDefault="00D86498" w:rsidP="00107164">
            <w:pPr>
              <w:spacing w:after="20"/>
              <w:ind w:left="20"/>
              <w:jc w:val="both"/>
            </w:pPr>
            <w:r>
              <w:rPr>
                <w:color w:val="000000"/>
                <w:sz w:val="20"/>
              </w:rPr>
              <w:t>4.</w:t>
            </w:r>
          </w:p>
        </w:tc>
        <w:tc>
          <w:tcPr>
            <w:tcW w:w="1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86498" w:rsidRDefault="00D86498" w:rsidP="00107164">
            <w:pPr>
              <w:spacing w:after="20"/>
              <w:ind w:left="20"/>
              <w:jc w:val="both"/>
            </w:pPr>
            <w:r>
              <w:rPr>
                <w:color w:val="000000"/>
                <w:sz w:val="20"/>
              </w:rPr>
              <w:t xml:space="preserve">Мемлекеттік </w:t>
            </w:r>
            <w:r>
              <w:rPr>
                <w:color w:val="000000"/>
                <w:sz w:val="20"/>
              </w:rPr>
              <w:lastRenderedPageBreak/>
              <w:t>қызметті көрсету нысаны</w:t>
            </w:r>
          </w:p>
        </w:tc>
        <w:tc>
          <w:tcPr>
            <w:tcW w:w="76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86498" w:rsidRDefault="00D86498" w:rsidP="00107164">
            <w:pPr>
              <w:spacing w:after="20"/>
              <w:ind w:left="20"/>
              <w:jc w:val="both"/>
            </w:pPr>
            <w:r>
              <w:rPr>
                <w:color w:val="000000"/>
                <w:sz w:val="20"/>
              </w:rPr>
              <w:lastRenderedPageBreak/>
              <w:t>Қағаз</w:t>
            </w:r>
          </w:p>
        </w:tc>
      </w:tr>
      <w:tr w:rsidR="00D86498" w:rsidTr="00D86498">
        <w:trPr>
          <w:trHeight w:val="30"/>
          <w:tblCellSpacing w:w="0" w:type="auto"/>
        </w:trPr>
        <w:tc>
          <w:tcPr>
            <w:tcW w:w="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86498" w:rsidRDefault="00D86498" w:rsidP="00107164">
            <w:pPr>
              <w:spacing w:after="20"/>
              <w:ind w:left="20"/>
              <w:jc w:val="both"/>
            </w:pPr>
            <w:r>
              <w:rPr>
                <w:color w:val="000000"/>
                <w:sz w:val="20"/>
              </w:rPr>
              <w:lastRenderedPageBreak/>
              <w:t>5.</w:t>
            </w:r>
          </w:p>
        </w:tc>
        <w:tc>
          <w:tcPr>
            <w:tcW w:w="1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86498" w:rsidRDefault="00D86498" w:rsidP="00107164">
            <w:pPr>
              <w:spacing w:after="20"/>
              <w:ind w:left="20"/>
              <w:jc w:val="both"/>
            </w:pPr>
            <w:r>
              <w:rPr>
                <w:color w:val="000000"/>
                <w:sz w:val="20"/>
              </w:rPr>
              <w:t>Мемлекеттік қызметті көрсету нәтижесі</w:t>
            </w:r>
          </w:p>
        </w:tc>
        <w:tc>
          <w:tcPr>
            <w:tcW w:w="76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86498" w:rsidRDefault="00D86498" w:rsidP="00107164">
            <w:pPr>
              <w:spacing w:after="20"/>
              <w:ind w:left="20"/>
              <w:jc w:val="both"/>
            </w:pPr>
            <w:r>
              <w:rPr>
                <w:color w:val="000000"/>
                <w:sz w:val="20"/>
              </w:rPr>
              <w:t>Орындалған жұмыс актісінің қосымшасын қоса бере отырып субсидия тағайындау туралы хабарлама немесе субсидияны тағайындамау туралы хабарлама жіберу арқылы мемлекеттік қызмет көрсетуден бас тарту туралы дәлелді жауап.</w:t>
            </w:r>
            <w:r>
              <w:br/>
            </w:r>
            <w:r>
              <w:rPr>
                <w:color w:val="000000"/>
                <w:sz w:val="20"/>
              </w:rPr>
              <w:t>Мемлекеттік қызмет көрсету нәтижесін ұсыну нысаны: қағаз</w:t>
            </w:r>
          </w:p>
        </w:tc>
      </w:tr>
      <w:tr w:rsidR="00D86498" w:rsidTr="00D86498">
        <w:trPr>
          <w:trHeight w:val="30"/>
          <w:tblCellSpacing w:w="0" w:type="auto"/>
        </w:trPr>
        <w:tc>
          <w:tcPr>
            <w:tcW w:w="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86498" w:rsidRDefault="00D86498" w:rsidP="00107164">
            <w:pPr>
              <w:spacing w:after="20"/>
              <w:ind w:left="20"/>
              <w:jc w:val="both"/>
            </w:pPr>
            <w:r>
              <w:rPr>
                <w:color w:val="000000"/>
                <w:sz w:val="20"/>
              </w:rPr>
              <w:t>6.</w:t>
            </w:r>
          </w:p>
        </w:tc>
        <w:tc>
          <w:tcPr>
            <w:tcW w:w="1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86498" w:rsidRDefault="00D86498" w:rsidP="00107164">
            <w:pPr>
              <w:spacing w:after="20"/>
              <w:ind w:left="20"/>
              <w:jc w:val="both"/>
            </w:pPr>
            <w:r>
              <w:rPr>
                <w:color w:val="000000"/>
                <w:sz w:val="20"/>
              </w:rPr>
              <w:t>Мемлекеттік қызметті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76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86498" w:rsidRDefault="00D86498" w:rsidP="00107164">
            <w:pPr>
              <w:spacing w:after="20"/>
              <w:ind w:left="20"/>
              <w:jc w:val="both"/>
            </w:pPr>
            <w:r>
              <w:rPr>
                <w:color w:val="000000"/>
                <w:sz w:val="20"/>
              </w:rPr>
              <w:t>Тегін.</w:t>
            </w:r>
          </w:p>
        </w:tc>
      </w:tr>
      <w:tr w:rsidR="00D86498" w:rsidTr="00D86498">
        <w:trPr>
          <w:trHeight w:val="30"/>
          <w:tblCellSpacing w:w="0" w:type="auto"/>
        </w:trPr>
        <w:tc>
          <w:tcPr>
            <w:tcW w:w="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86498" w:rsidRDefault="00D86498" w:rsidP="00107164">
            <w:pPr>
              <w:spacing w:after="20"/>
              <w:ind w:left="20"/>
              <w:jc w:val="both"/>
            </w:pPr>
            <w:r>
              <w:rPr>
                <w:color w:val="000000"/>
                <w:sz w:val="20"/>
              </w:rPr>
              <w:t>7.</w:t>
            </w:r>
          </w:p>
        </w:tc>
        <w:tc>
          <w:tcPr>
            <w:tcW w:w="1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86498" w:rsidRDefault="00D86498" w:rsidP="00107164">
            <w:pPr>
              <w:spacing w:after="20"/>
              <w:ind w:left="20"/>
              <w:jc w:val="both"/>
            </w:pPr>
            <w:r>
              <w:rPr>
                <w:color w:val="000000"/>
                <w:sz w:val="20"/>
              </w:rPr>
              <w:t>Жұмыс кестесі</w:t>
            </w:r>
          </w:p>
        </w:tc>
        <w:tc>
          <w:tcPr>
            <w:tcW w:w="76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86498" w:rsidRDefault="00D86498" w:rsidP="00107164">
            <w:pPr>
              <w:spacing w:after="20"/>
              <w:ind w:left="20"/>
              <w:jc w:val="both"/>
            </w:pPr>
            <w:r>
              <w:rPr>
                <w:color w:val="000000"/>
                <w:sz w:val="20"/>
              </w:rPr>
              <w:t xml:space="preserve">1) </w:t>
            </w:r>
            <w:proofErr w:type="gramStart"/>
            <w:r>
              <w:rPr>
                <w:color w:val="000000"/>
                <w:sz w:val="20"/>
              </w:rPr>
              <w:t>көрсетілетін</w:t>
            </w:r>
            <w:proofErr w:type="gramEnd"/>
            <w:r>
              <w:rPr>
                <w:color w:val="000000"/>
                <w:sz w:val="20"/>
              </w:rPr>
              <w:t xml:space="preserve"> қызметті беруші - Қазақстан Республикасының еңбек заңнамасына сәйкес демалыс және мереке күндерін қоспағанда, дүйсенбі - жұма аралығында сағат 13.00-ден 14.30-ға немесе 15.00-ге дейінгі түскі үзіліспен сағат 09.00-ден, 18.30-ға немесе 19.00-ге дейін.</w:t>
            </w:r>
            <w:r>
              <w:br/>
            </w:r>
            <w:r>
              <w:rPr>
                <w:color w:val="000000"/>
                <w:sz w:val="20"/>
              </w:rPr>
              <w:t>Өтінімдерді қабылдау және мемлекеттік қызметті көрсету нәтижелерін беру сағат 13.00-ден 14.30-ға немесе 15.00-ге дейінгі түскі үзіліспен сағат 09.00-ден 17.30-ға немесе 18.00-ге дейін жүзеге асырылады.</w:t>
            </w:r>
            <w:r>
              <w:br/>
            </w:r>
            <w:r>
              <w:rPr>
                <w:color w:val="000000"/>
                <w:sz w:val="20"/>
              </w:rPr>
              <w:t>Мемлекеттік көрсетілетін қызмет алдын ала жазылусыз және жеделдетілген қызмет көрсетусіз кезек күту тәртібімен көрсетіледі;</w:t>
            </w:r>
            <w:r>
              <w:br/>
            </w:r>
            <w:r>
              <w:rPr>
                <w:color w:val="000000"/>
                <w:sz w:val="20"/>
              </w:rPr>
              <w:t>2) Мемлекеттік корпорация - Қазақстан Республикасының Еңбек заңнамасына сәйкес жексенбі және мереке күндерін қоспағанда, белгіленген жұмыс кестесіне сәйкес дүйсенбіден сенбіні қоса алған аралықта түскі асқа үзіліссіз сағат 9.00-ден 20.00-ге дейін.</w:t>
            </w:r>
            <w:r>
              <w:br/>
            </w:r>
            <w:r>
              <w:rPr>
                <w:color w:val="000000"/>
                <w:sz w:val="20"/>
              </w:rPr>
              <w:t>Мемлекеттік көрсетілетін қызмет жедел қызмет көрсетусіз, көрсетілетін қызметті алушының таңдауы бойынша "электронды" кезек тәртібінде жүзеге асырылады, портал арқылы электрондық кезекті брондауға болады.</w:t>
            </w:r>
          </w:p>
        </w:tc>
      </w:tr>
      <w:tr w:rsidR="00D86498" w:rsidTr="00D86498">
        <w:trPr>
          <w:trHeight w:val="30"/>
          <w:tblCellSpacing w:w="0" w:type="auto"/>
        </w:trPr>
        <w:tc>
          <w:tcPr>
            <w:tcW w:w="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86498" w:rsidRDefault="00D86498" w:rsidP="00107164">
            <w:pPr>
              <w:spacing w:after="20"/>
              <w:ind w:left="20"/>
              <w:jc w:val="both"/>
            </w:pPr>
            <w:r>
              <w:rPr>
                <w:color w:val="000000"/>
                <w:sz w:val="20"/>
              </w:rPr>
              <w:t>8.</w:t>
            </w:r>
          </w:p>
        </w:tc>
        <w:tc>
          <w:tcPr>
            <w:tcW w:w="1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86498" w:rsidRDefault="00D86498" w:rsidP="00107164">
            <w:pPr>
              <w:spacing w:after="20"/>
              <w:ind w:left="20"/>
              <w:jc w:val="both"/>
            </w:pPr>
            <w:r>
              <w:rPr>
                <w:color w:val="000000"/>
                <w:sz w:val="20"/>
              </w:rPr>
              <w:t>Мемлекеттік қызметті көрсету үшін қажетті құжаттар тізбесі</w:t>
            </w:r>
          </w:p>
        </w:tc>
        <w:tc>
          <w:tcPr>
            <w:tcW w:w="76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86498" w:rsidRDefault="00D86498" w:rsidP="00107164">
            <w:pPr>
              <w:spacing w:after="20"/>
              <w:ind w:left="20"/>
              <w:jc w:val="both"/>
            </w:pPr>
            <w:r>
              <w:rPr>
                <w:color w:val="000000"/>
                <w:sz w:val="20"/>
              </w:rPr>
              <w:t>1) мемлекеттік қызметті алу үшін өтініш;</w:t>
            </w:r>
            <w:r>
              <w:br/>
            </w:r>
            <w:r>
              <w:rPr>
                <w:color w:val="000000"/>
                <w:sz w:val="20"/>
              </w:rPr>
              <w:t>2) орындалған жұмыстар актісі;</w:t>
            </w:r>
            <w:r>
              <w:br/>
            </w:r>
            <w:r>
              <w:rPr>
                <w:color w:val="000000"/>
                <w:sz w:val="20"/>
              </w:rPr>
              <w:t>3) әлеуметтік маңызы бар автомобиль қатынастары бойынша нақты тасымалданған жолаушылар туралы есеп;</w:t>
            </w:r>
            <w:r>
              <w:br/>
            </w:r>
            <w:r>
              <w:rPr>
                <w:color w:val="000000"/>
                <w:sz w:val="20"/>
              </w:rPr>
              <w:t>4) билеттерді сату жөніндегі есеп;</w:t>
            </w:r>
            <w:r>
              <w:br/>
            </w:r>
            <w:r>
              <w:rPr>
                <w:color w:val="000000"/>
                <w:sz w:val="20"/>
              </w:rPr>
              <w:t>5) жолаушылар тасымалынан түскен қаржылық қаражат туралы есеп;</w:t>
            </w:r>
            <w:r>
              <w:br/>
            </w:r>
            <w:r>
              <w:rPr>
                <w:color w:val="000000"/>
                <w:sz w:val="20"/>
              </w:rPr>
              <w:t>6) маршрут (километр) бойынша өткен жолға сүйеніп, қалалық (ауылдық) немесе қала маңы қатынастарында жолақының электрондық төлеу жүйесін пайдаланған жағдайда, Тасымалдаушының жолаушыларды маршруттарда тасымалдаумен байланысты шығыстарының көлемі жөніндегі есеп;</w:t>
            </w:r>
            <w:r>
              <w:br/>
            </w:r>
            <w:r>
              <w:rPr>
                <w:color w:val="000000"/>
                <w:sz w:val="20"/>
              </w:rPr>
              <w:t>7) тасымалдаулар ауданаралық (қалааралық облысішілік) немесе ауданішілік қатынастарда жүзеге асырылған жағдайда, автовокзалдардың (автостанциялардың) диспетчерлік қызметінің құжаты немесе ауылдық округтің әкімінен немесе оны алмастыратын адамнан осы маршрут бойынша орындалған рейстерді растайтын анықтамалар;</w:t>
            </w:r>
            <w:r>
              <w:br/>
            </w:r>
            <w:r>
              <w:rPr>
                <w:color w:val="000000"/>
                <w:sz w:val="20"/>
              </w:rPr>
              <w:t>8) қалалық (ауылдық) немесе қала маңы қатынастарында жолақының электрондық төлеу жүйесін пайдаланған жағдайда, маршрут (километр) бойынша өткен жолға сүйеніп, осы маршрут бойынша орындалған рейстерді растаушы елді мекеннің бірыңғай диспетчерлік қызметінен алынған құжат;</w:t>
            </w:r>
            <w:r>
              <w:br/>
            </w:r>
            <w:r>
              <w:rPr>
                <w:color w:val="000000"/>
                <w:sz w:val="20"/>
              </w:rPr>
              <w:t>9) диспетчерлік қызметтің қалалық маршруттар бойынша рейстерді орындамағанын растайтын (бар болған жағдайда) құжаты.</w:t>
            </w:r>
          </w:p>
        </w:tc>
      </w:tr>
      <w:tr w:rsidR="00D86498" w:rsidTr="00D86498">
        <w:trPr>
          <w:trHeight w:val="30"/>
          <w:tblCellSpacing w:w="0" w:type="auto"/>
        </w:trPr>
        <w:tc>
          <w:tcPr>
            <w:tcW w:w="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86498" w:rsidRDefault="00D86498" w:rsidP="00107164">
            <w:pPr>
              <w:spacing w:after="20"/>
              <w:ind w:left="20"/>
              <w:jc w:val="both"/>
            </w:pPr>
            <w:r>
              <w:rPr>
                <w:color w:val="000000"/>
                <w:sz w:val="20"/>
              </w:rPr>
              <w:t>9.</w:t>
            </w:r>
          </w:p>
        </w:tc>
        <w:tc>
          <w:tcPr>
            <w:tcW w:w="1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86498" w:rsidRDefault="00D86498" w:rsidP="00107164">
            <w:pPr>
              <w:spacing w:after="20"/>
              <w:ind w:left="20"/>
              <w:jc w:val="both"/>
            </w:pPr>
            <w:r>
              <w:rPr>
                <w:color w:val="000000"/>
                <w:sz w:val="20"/>
              </w:rPr>
              <w:t xml:space="preserve">Қазақстан Республикасының заңнамасында </w:t>
            </w:r>
            <w:r>
              <w:rPr>
                <w:color w:val="000000"/>
                <w:sz w:val="20"/>
              </w:rPr>
              <w:lastRenderedPageBreak/>
              <w:t>белгіленген мемлекеттік қызметті көрсетуден бас тарту үшін негіздер</w:t>
            </w:r>
          </w:p>
        </w:tc>
        <w:tc>
          <w:tcPr>
            <w:tcW w:w="76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86498" w:rsidRDefault="00D86498" w:rsidP="00107164">
            <w:pPr>
              <w:spacing w:after="20"/>
              <w:ind w:left="20"/>
              <w:jc w:val="both"/>
            </w:pPr>
            <w:r>
              <w:rPr>
                <w:color w:val="000000"/>
                <w:sz w:val="20"/>
              </w:rPr>
              <w:lastRenderedPageBreak/>
              <w:t>1) көрсетілетін қызметті алушының мемлекеттік көрсетілетін қызметті алу үшін ұсынған құжаттарының және (немесе) олардағы деректердің (мәліметтердің) анық еместігін анықтау;</w:t>
            </w:r>
            <w:r>
              <w:br/>
            </w:r>
            <w:r>
              <w:rPr>
                <w:color w:val="000000"/>
                <w:sz w:val="20"/>
              </w:rPr>
              <w:lastRenderedPageBreak/>
              <w:t>2) көрсетілетін қызметті алушының және (немесе) мемлекеттік қызметті көрсету үшін қажетті ұсынылған материалдардың, объектілердің, деректердің және мәліметтердің біліктілік талаптарына сәйкес келмеуі;</w:t>
            </w:r>
            <w:r>
              <w:br/>
            </w:r>
            <w:r>
              <w:rPr>
                <w:color w:val="000000"/>
                <w:sz w:val="20"/>
              </w:rPr>
              <w:t>3) көрсетілетін қызметті алушыға қатысты белгілі бір мемлекеттік қызметті алуды талап ететін қызметті немесе жекелеген қызмет түрлерін тоқтата тұру немесе тыйым салу туралы заңды күшіне енген сот шешімі (үкімі) болған.</w:t>
            </w:r>
          </w:p>
        </w:tc>
      </w:tr>
      <w:tr w:rsidR="00D86498" w:rsidTr="00D86498">
        <w:trPr>
          <w:trHeight w:val="30"/>
          <w:tblCellSpacing w:w="0" w:type="auto"/>
        </w:trPr>
        <w:tc>
          <w:tcPr>
            <w:tcW w:w="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86498" w:rsidRDefault="00D86498" w:rsidP="00107164">
            <w:pPr>
              <w:spacing w:after="20"/>
              <w:ind w:left="20"/>
              <w:jc w:val="both"/>
            </w:pPr>
            <w:r>
              <w:rPr>
                <w:color w:val="000000"/>
                <w:sz w:val="20"/>
              </w:rPr>
              <w:lastRenderedPageBreak/>
              <w:t>10.</w:t>
            </w:r>
          </w:p>
        </w:tc>
        <w:tc>
          <w:tcPr>
            <w:tcW w:w="19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86498" w:rsidRDefault="00D86498" w:rsidP="00107164">
            <w:pPr>
              <w:spacing w:after="20"/>
              <w:ind w:left="20"/>
              <w:jc w:val="both"/>
            </w:pPr>
            <w:r>
              <w:rPr>
                <w:color w:val="000000"/>
                <w:sz w:val="20"/>
              </w:rPr>
              <w:t>Мемлекеттік қызметті көрсету, оның ішінде электрондық нысанда және Мемлекеттік корпорация арқылы көрсетілетін қызметтердің ерекшеліктері ескеріле отырып, өзге де талаптар</w:t>
            </w:r>
          </w:p>
        </w:tc>
        <w:tc>
          <w:tcPr>
            <w:tcW w:w="76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86498" w:rsidRDefault="00D86498" w:rsidP="00107164">
            <w:pPr>
              <w:spacing w:after="20"/>
              <w:ind w:left="20"/>
              <w:jc w:val="both"/>
            </w:pPr>
            <w:r>
              <w:rPr>
                <w:color w:val="000000"/>
                <w:sz w:val="20"/>
              </w:rPr>
              <w:t>Тіршілік әрекетін шектейтін ағза функцияларының тұрақты бұзылуымен денсаулығында ақауы бар көрсетілетін қызметті алушылар мемлекеттік қызметті көрсету үшін құжаттарды қабылдау қажет болған жағдайда, Бірыңғай байланыс орталығы арқылы жүгіну көмегімен Мемлекеттік корпорацияның қызметкері тұрғылықты жерге барып жүргізеді.</w:t>
            </w:r>
            <w:r>
              <w:br/>
            </w:r>
            <w:r>
              <w:rPr>
                <w:color w:val="000000"/>
                <w:sz w:val="20"/>
              </w:rPr>
              <w:t>Мемлекеттік қызметті көрсету орындарының мекенжайлары мынадай интернет-ресурстарда орналасқан</w:t>
            </w:r>
            <w:proofErr w:type="gramStart"/>
            <w:r>
              <w:rPr>
                <w:color w:val="000000"/>
                <w:sz w:val="20"/>
              </w:rPr>
              <w:t>:</w:t>
            </w:r>
            <w:proofErr w:type="gramEnd"/>
            <w:r>
              <w:br/>
            </w:r>
            <w:r>
              <w:rPr>
                <w:color w:val="000000"/>
                <w:sz w:val="20"/>
              </w:rPr>
              <w:t>1) Министрлік - www.​miid.​gov.​kz, "Мемлекеттік көрсетілетін қызметтер" бөлімінде</w:t>
            </w:r>
            <w:proofErr w:type="gramStart"/>
            <w:r>
              <w:rPr>
                <w:color w:val="000000"/>
                <w:sz w:val="20"/>
              </w:rPr>
              <w:t>;</w:t>
            </w:r>
            <w:proofErr w:type="gramEnd"/>
            <w:r>
              <w:br/>
            </w:r>
            <w:r>
              <w:rPr>
                <w:color w:val="000000"/>
                <w:sz w:val="20"/>
              </w:rPr>
              <w:t>2) Мемлекеттік корпорация - www.​gov4c.​</w:t>
            </w:r>
            <w:proofErr w:type="gramStart"/>
            <w:r>
              <w:rPr>
                <w:color w:val="000000"/>
                <w:sz w:val="20"/>
              </w:rPr>
              <w:t>kz</w:t>
            </w:r>
            <w:proofErr w:type="gramEnd"/>
            <w:r>
              <w:rPr>
                <w:color w:val="000000"/>
                <w:sz w:val="20"/>
              </w:rPr>
              <w:t>.</w:t>
            </w:r>
            <w:r>
              <w:br/>
            </w:r>
            <w:r>
              <w:rPr>
                <w:color w:val="000000"/>
                <w:sz w:val="20"/>
              </w:rPr>
              <w:t>Көрсетілетін қызметті алушының қашықтықтан қолжеткізу режимінде мемлекеттік қызметті көрсетудің тәртібі мен мәртебесі туралы ақпаратты Мемлекеттік қызметтерді көрсету мәселелері жөніндегі бірыңғай байланыс орталығы арқылы алу мүмкіндігі бар.</w:t>
            </w:r>
            <w:r>
              <w:br/>
            </w:r>
            <w:r>
              <w:rPr>
                <w:color w:val="000000"/>
                <w:sz w:val="20"/>
              </w:rPr>
              <w:t>Мемлекеттік қызметтерді көрсету мәселелері бойынша көрсетілетін қызметті берушінің анықтамалық қызметтерінің байланыс телефоны 8 (7172) 98-35-48. Мемлекеттік қызметтерді көрсету мәселелері жөніндегі бірыңғай байланыс орталығы: 1414, 8 800 080 7777.</w:t>
            </w:r>
          </w:p>
        </w:tc>
      </w:tr>
    </w:tbl>
    <w:p w:rsidR="00D86498" w:rsidRDefault="00D86498" w:rsidP="00FB1CA4">
      <w:pPr>
        <w:tabs>
          <w:tab w:val="left" w:pos="3277"/>
        </w:tabs>
        <w:spacing w:after="0"/>
        <w:jc w:val="center"/>
        <w:rPr>
          <w:b/>
          <w:color w:val="006600"/>
          <w:sz w:val="36"/>
          <w:szCs w:val="36"/>
          <w:lang w:val="ru-RU"/>
        </w:rPr>
      </w:pPr>
    </w:p>
    <w:p w:rsidR="00F23964" w:rsidRPr="00190A32" w:rsidRDefault="00F23964" w:rsidP="00F23964">
      <w:pPr>
        <w:tabs>
          <w:tab w:val="left" w:pos="3277"/>
        </w:tabs>
        <w:spacing w:after="0"/>
        <w:rPr>
          <w:b/>
          <w:color w:val="006600"/>
          <w:sz w:val="36"/>
          <w:szCs w:val="36"/>
        </w:rPr>
      </w:pPr>
    </w:p>
    <w:sectPr w:rsidR="00F23964" w:rsidRPr="00190A32" w:rsidSect="009E5EEF">
      <w:pgSz w:w="11906" w:h="16838"/>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A7B47"/>
    <w:multiLevelType w:val="hybridMultilevel"/>
    <w:tmpl w:val="B1FC834E"/>
    <w:lvl w:ilvl="0" w:tplc="74D6CE8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19A7F01"/>
    <w:multiLevelType w:val="hybridMultilevel"/>
    <w:tmpl w:val="38FA38F6"/>
    <w:lvl w:ilvl="0" w:tplc="D7FA4180">
      <w:numFmt w:val="bullet"/>
      <w:lvlText w:val=""/>
      <w:lvlJc w:val="left"/>
      <w:pPr>
        <w:ind w:left="720" w:hanging="360"/>
      </w:pPr>
      <w:rPr>
        <w:rFonts w:ascii="Symbol" w:eastAsia="Times New Roman" w:hAnsi="Symbol" w:cstheme="minorHAnsi"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46801C8"/>
    <w:multiLevelType w:val="hybridMultilevel"/>
    <w:tmpl w:val="D3C0E8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F405884"/>
    <w:multiLevelType w:val="hybridMultilevel"/>
    <w:tmpl w:val="03FAEB40"/>
    <w:lvl w:ilvl="0" w:tplc="9E24759A">
      <w:start w:val="1"/>
      <w:numFmt w:val="decimal"/>
      <w:lvlText w:val="%1."/>
      <w:lvlJc w:val="left"/>
      <w:pPr>
        <w:ind w:left="720" w:hanging="360"/>
      </w:pPr>
      <w:rPr>
        <w:rFonts w:hint="default"/>
        <w:color w:val="000000"/>
        <w:sz w:val="14"/>
        <w:szCs w:val="1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AEC25CC"/>
    <w:multiLevelType w:val="hybridMultilevel"/>
    <w:tmpl w:val="B9C0AE6A"/>
    <w:lvl w:ilvl="0" w:tplc="AC34B9A0">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B3064A9"/>
    <w:multiLevelType w:val="hybridMultilevel"/>
    <w:tmpl w:val="39946B7A"/>
    <w:lvl w:ilvl="0" w:tplc="FEDCCB5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FB680C"/>
    <w:multiLevelType w:val="hybridMultilevel"/>
    <w:tmpl w:val="44165A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2"/>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872"/>
    <w:rsid w:val="00167E47"/>
    <w:rsid w:val="00190A32"/>
    <w:rsid w:val="00192107"/>
    <w:rsid w:val="002F6372"/>
    <w:rsid w:val="00371C7F"/>
    <w:rsid w:val="0039101B"/>
    <w:rsid w:val="003C0E93"/>
    <w:rsid w:val="003D301A"/>
    <w:rsid w:val="00407F78"/>
    <w:rsid w:val="00441FDF"/>
    <w:rsid w:val="00480C8B"/>
    <w:rsid w:val="00494F7F"/>
    <w:rsid w:val="004A0E67"/>
    <w:rsid w:val="00521692"/>
    <w:rsid w:val="00546382"/>
    <w:rsid w:val="0055469A"/>
    <w:rsid w:val="00615983"/>
    <w:rsid w:val="00633F41"/>
    <w:rsid w:val="00636DAB"/>
    <w:rsid w:val="006704AC"/>
    <w:rsid w:val="006A1DCC"/>
    <w:rsid w:val="006D7EBF"/>
    <w:rsid w:val="0072590C"/>
    <w:rsid w:val="00733F95"/>
    <w:rsid w:val="007D7F9A"/>
    <w:rsid w:val="0083684F"/>
    <w:rsid w:val="008657C0"/>
    <w:rsid w:val="00865A97"/>
    <w:rsid w:val="008E5848"/>
    <w:rsid w:val="00914BA7"/>
    <w:rsid w:val="0098055E"/>
    <w:rsid w:val="009D28E7"/>
    <w:rsid w:val="009E5EEF"/>
    <w:rsid w:val="00A10993"/>
    <w:rsid w:val="00A338C9"/>
    <w:rsid w:val="00A669F3"/>
    <w:rsid w:val="00A93634"/>
    <w:rsid w:val="00BC4644"/>
    <w:rsid w:val="00BF6DE8"/>
    <w:rsid w:val="00C01C1B"/>
    <w:rsid w:val="00CB3B90"/>
    <w:rsid w:val="00CF3C38"/>
    <w:rsid w:val="00D86498"/>
    <w:rsid w:val="00E4146D"/>
    <w:rsid w:val="00E63872"/>
    <w:rsid w:val="00E7672F"/>
    <w:rsid w:val="00EE7960"/>
    <w:rsid w:val="00F14A7F"/>
    <w:rsid w:val="00F23964"/>
    <w:rsid w:val="00F35D8F"/>
    <w:rsid w:val="00F550FA"/>
    <w:rsid w:val="00FB1CA4"/>
    <w:rsid w:val="00FB60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382"/>
    <w:rPr>
      <w:rFonts w:ascii="Times New Roman" w:eastAsia="Times New Roman" w:hAnsi="Times New Roman" w:cs="Times New Roman"/>
      <w:lang w:val="en-US"/>
    </w:rPr>
  </w:style>
  <w:style w:type="paragraph" w:styleId="2">
    <w:name w:val="heading 2"/>
    <w:basedOn w:val="a"/>
    <w:next w:val="a"/>
    <w:link w:val="20"/>
    <w:uiPriority w:val="9"/>
    <w:unhideWhenUsed/>
    <w:qFormat/>
    <w:rsid w:val="00F35D8F"/>
    <w:pPr>
      <w:keepNext/>
      <w:keepLines/>
      <w:spacing w:before="200" w:after="0" w:line="259" w:lineRule="auto"/>
      <w:outlineLvl w:val="1"/>
    </w:pPr>
    <w:rPr>
      <w:rFonts w:asciiTheme="majorHAnsi" w:eastAsiaTheme="majorEastAsia" w:hAnsiTheme="majorHAnsi" w:cstheme="majorBidi"/>
      <w:b/>
      <w:bCs/>
      <w:color w:val="4F81BD" w:themeColor="accent1"/>
      <w:sz w:val="26"/>
      <w:szCs w:val="26"/>
      <w:lang w:val="ru-RU"/>
    </w:rPr>
  </w:style>
  <w:style w:type="paragraph" w:styleId="4">
    <w:name w:val="heading 4"/>
    <w:basedOn w:val="a"/>
    <w:next w:val="a"/>
    <w:link w:val="40"/>
    <w:uiPriority w:val="9"/>
    <w:unhideWhenUsed/>
    <w:qFormat/>
    <w:rsid w:val="0055469A"/>
    <w:pPr>
      <w:keepNext/>
      <w:keepLines/>
      <w:spacing w:before="200" w:after="0" w:line="259" w:lineRule="auto"/>
      <w:outlineLvl w:val="3"/>
    </w:pPr>
    <w:rPr>
      <w:rFonts w:asciiTheme="majorHAnsi" w:eastAsiaTheme="majorEastAsia" w:hAnsiTheme="majorHAnsi" w:cstheme="majorBidi"/>
      <w:b/>
      <w:bCs/>
      <w:i/>
      <w:iCs/>
      <w:color w:val="4F81BD" w:themeColor="accent1"/>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239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uiPriority w:val="9"/>
    <w:rsid w:val="0055469A"/>
    <w:rPr>
      <w:rFonts w:asciiTheme="majorHAnsi" w:eastAsiaTheme="majorEastAsia" w:hAnsiTheme="majorHAnsi" w:cstheme="majorBidi"/>
      <w:b/>
      <w:bCs/>
      <w:i/>
      <w:iCs/>
      <w:color w:val="4F81BD" w:themeColor="accent1"/>
    </w:rPr>
  </w:style>
  <w:style w:type="paragraph" w:styleId="a4">
    <w:name w:val="List Paragraph"/>
    <w:basedOn w:val="a"/>
    <w:uiPriority w:val="34"/>
    <w:qFormat/>
    <w:rsid w:val="0055469A"/>
    <w:pPr>
      <w:spacing w:after="160" w:line="259" w:lineRule="auto"/>
      <w:ind w:left="720"/>
      <w:contextualSpacing/>
    </w:pPr>
    <w:rPr>
      <w:rFonts w:asciiTheme="minorHAnsi" w:eastAsiaTheme="minorHAnsi" w:hAnsiTheme="minorHAnsi" w:cstheme="minorBidi"/>
      <w:lang w:val="ru-RU"/>
    </w:rPr>
  </w:style>
  <w:style w:type="character" w:styleId="a5">
    <w:name w:val="Intense Reference"/>
    <w:basedOn w:val="a0"/>
    <w:uiPriority w:val="32"/>
    <w:qFormat/>
    <w:rsid w:val="0055469A"/>
    <w:rPr>
      <w:b/>
      <w:bCs/>
      <w:smallCaps/>
      <w:color w:val="C0504D" w:themeColor="accent2"/>
      <w:spacing w:val="5"/>
      <w:u w:val="single"/>
    </w:rPr>
  </w:style>
  <w:style w:type="character" w:customStyle="1" w:styleId="20">
    <w:name w:val="Заголовок 2 Знак"/>
    <w:basedOn w:val="a0"/>
    <w:link w:val="2"/>
    <w:uiPriority w:val="9"/>
    <w:rsid w:val="00F35D8F"/>
    <w:rPr>
      <w:rFonts w:asciiTheme="majorHAnsi" w:eastAsiaTheme="majorEastAsia" w:hAnsiTheme="majorHAnsi" w:cstheme="majorBidi"/>
      <w:b/>
      <w:bCs/>
      <w:color w:val="4F81BD" w:themeColor="accent1"/>
      <w:sz w:val="26"/>
      <w:szCs w:val="26"/>
    </w:rPr>
  </w:style>
  <w:style w:type="character" w:styleId="a6">
    <w:name w:val="Hyperlink"/>
    <w:basedOn w:val="a0"/>
    <w:uiPriority w:val="99"/>
    <w:unhideWhenUsed/>
    <w:rsid w:val="006D7EBF"/>
    <w:rPr>
      <w:color w:val="0000FF" w:themeColor="hyperlink"/>
      <w:u w:val="single"/>
    </w:rPr>
  </w:style>
  <w:style w:type="paragraph" w:styleId="a7">
    <w:name w:val="Balloon Text"/>
    <w:basedOn w:val="a"/>
    <w:link w:val="a8"/>
    <w:uiPriority w:val="99"/>
    <w:semiHidden/>
    <w:unhideWhenUsed/>
    <w:rsid w:val="0091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14BA7"/>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382"/>
    <w:rPr>
      <w:rFonts w:ascii="Times New Roman" w:eastAsia="Times New Roman" w:hAnsi="Times New Roman" w:cs="Times New Roman"/>
      <w:lang w:val="en-US"/>
    </w:rPr>
  </w:style>
  <w:style w:type="paragraph" w:styleId="2">
    <w:name w:val="heading 2"/>
    <w:basedOn w:val="a"/>
    <w:next w:val="a"/>
    <w:link w:val="20"/>
    <w:uiPriority w:val="9"/>
    <w:unhideWhenUsed/>
    <w:qFormat/>
    <w:rsid w:val="00F35D8F"/>
    <w:pPr>
      <w:keepNext/>
      <w:keepLines/>
      <w:spacing w:before="200" w:after="0" w:line="259" w:lineRule="auto"/>
      <w:outlineLvl w:val="1"/>
    </w:pPr>
    <w:rPr>
      <w:rFonts w:asciiTheme="majorHAnsi" w:eastAsiaTheme="majorEastAsia" w:hAnsiTheme="majorHAnsi" w:cstheme="majorBidi"/>
      <w:b/>
      <w:bCs/>
      <w:color w:val="4F81BD" w:themeColor="accent1"/>
      <w:sz w:val="26"/>
      <w:szCs w:val="26"/>
      <w:lang w:val="ru-RU"/>
    </w:rPr>
  </w:style>
  <w:style w:type="paragraph" w:styleId="4">
    <w:name w:val="heading 4"/>
    <w:basedOn w:val="a"/>
    <w:next w:val="a"/>
    <w:link w:val="40"/>
    <w:uiPriority w:val="9"/>
    <w:unhideWhenUsed/>
    <w:qFormat/>
    <w:rsid w:val="0055469A"/>
    <w:pPr>
      <w:keepNext/>
      <w:keepLines/>
      <w:spacing w:before="200" w:after="0" w:line="259" w:lineRule="auto"/>
      <w:outlineLvl w:val="3"/>
    </w:pPr>
    <w:rPr>
      <w:rFonts w:asciiTheme="majorHAnsi" w:eastAsiaTheme="majorEastAsia" w:hAnsiTheme="majorHAnsi" w:cstheme="majorBidi"/>
      <w:b/>
      <w:bCs/>
      <w:i/>
      <w:iCs/>
      <w:color w:val="4F81BD" w:themeColor="accent1"/>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239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uiPriority w:val="9"/>
    <w:rsid w:val="0055469A"/>
    <w:rPr>
      <w:rFonts w:asciiTheme="majorHAnsi" w:eastAsiaTheme="majorEastAsia" w:hAnsiTheme="majorHAnsi" w:cstheme="majorBidi"/>
      <w:b/>
      <w:bCs/>
      <w:i/>
      <w:iCs/>
      <w:color w:val="4F81BD" w:themeColor="accent1"/>
    </w:rPr>
  </w:style>
  <w:style w:type="paragraph" w:styleId="a4">
    <w:name w:val="List Paragraph"/>
    <w:basedOn w:val="a"/>
    <w:uiPriority w:val="34"/>
    <w:qFormat/>
    <w:rsid w:val="0055469A"/>
    <w:pPr>
      <w:spacing w:after="160" w:line="259" w:lineRule="auto"/>
      <w:ind w:left="720"/>
      <w:contextualSpacing/>
    </w:pPr>
    <w:rPr>
      <w:rFonts w:asciiTheme="minorHAnsi" w:eastAsiaTheme="minorHAnsi" w:hAnsiTheme="minorHAnsi" w:cstheme="minorBidi"/>
      <w:lang w:val="ru-RU"/>
    </w:rPr>
  </w:style>
  <w:style w:type="character" w:styleId="a5">
    <w:name w:val="Intense Reference"/>
    <w:basedOn w:val="a0"/>
    <w:uiPriority w:val="32"/>
    <w:qFormat/>
    <w:rsid w:val="0055469A"/>
    <w:rPr>
      <w:b/>
      <w:bCs/>
      <w:smallCaps/>
      <w:color w:val="C0504D" w:themeColor="accent2"/>
      <w:spacing w:val="5"/>
      <w:u w:val="single"/>
    </w:rPr>
  </w:style>
  <w:style w:type="character" w:customStyle="1" w:styleId="20">
    <w:name w:val="Заголовок 2 Знак"/>
    <w:basedOn w:val="a0"/>
    <w:link w:val="2"/>
    <w:uiPriority w:val="9"/>
    <w:rsid w:val="00F35D8F"/>
    <w:rPr>
      <w:rFonts w:asciiTheme="majorHAnsi" w:eastAsiaTheme="majorEastAsia" w:hAnsiTheme="majorHAnsi" w:cstheme="majorBidi"/>
      <w:b/>
      <w:bCs/>
      <w:color w:val="4F81BD" w:themeColor="accent1"/>
      <w:sz w:val="26"/>
      <w:szCs w:val="26"/>
    </w:rPr>
  </w:style>
  <w:style w:type="character" w:styleId="a6">
    <w:name w:val="Hyperlink"/>
    <w:basedOn w:val="a0"/>
    <w:uiPriority w:val="99"/>
    <w:unhideWhenUsed/>
    <w:rsid w:val="006D7EBF"/>
    <w:rPr>
      <w:color w:val="0000FF" w:themeColor="hyperlink"/>
      <w:u w:val="single"/>
    </w:rPr>
  </w:style>
  <w:style w:type="paragraph" w:styleId="a7">
    <w:name w:val="Balloon Text"/>
    <w:basedOn w:val="a"/>
    <w:link w:val="a8"/>
    <w:uiPriority w:val="99"/>
    <w:semiHidden/>
    <w:unhideWhenUsed/>
    <w:rsid w:val="0091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14BA7"/>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F7111-73BF-4AFF-9E9A-22EF4DE49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3</Pages>
  <Words>865</Words>
  <Characters>4936</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55</cp:revision>
  <cp:lastPrinted>2020-10-19T05:50:00Z</cp:lastPrinted>
  <dcterms:created xsi:type="dcterms:W3CDTF">2019-06-17T08:47:00Z</dcterms:created>
  <dcterms:modified xsi:type="dcterms:W3CDTF">2021-04-12T11:38:00Z</dcterms:modified>
</cp:coreProperties>
</file>